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66E813C9" w:rsidR="0035115C" w:rsidRDefault="000F69E2" w:rsidP="00484A42">
      <w:pPr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F35B7D">
        <w:rPr>
          <w:rFonts w:cstheme="minorHAnsi"/>
          <w:b/>
          <w:bCs/>
          <w:color w:val="002060"/>
        </w:rPr>
        <w:t>4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0E82B013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 xml:space="preserve">calcul subcriterii 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CC736C" w14:paraId="07650BF8" w14:textId="77777777" w:rsidTr="00CC736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CC736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Valoare </w:t>
            </w:r>
          </w:p>
          <w:p w14:paraId="79C92A47" w14:textId="70BDC1F0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CC736C" w:rsidRDefault="0035115C" w:rsidP="00C26D35">
            <w:pPr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Denumirea documente care atestă valorile declarate și atașate cererii de finanțare</w:t>
            </w:r>
          </w:p>
        </w:tc>
      </w:tr>
      <w:tr w:rsidR="009E75F6" w:rsidRPr="00CC736C" w14:paraId="3FBEDE66" w14:textId="77777777" w:rsidTr="00CC736C">
        <w:tc>
          <w:tcPr>
            <w:tcW w:w="3079" w:type="dxa"/>
            <w:vMerge w:val="restart"/>
          </w:tcPr>
          <w:p w14:paraId="0F6FD0A5" w14:textId="77777777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1.2. Capacitatea institutului pentru a furniza servicii noi</w:t>
            </w:r>
          </w:p>
          <w:p w14:paraId="6C414B2F" w14:textId="6C87B15F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FEE45B5" w14:textId="54E7718F" w:rsidR="009E75F6" w:rsidRPr="00CC736C" w:rsidRDefault="009E75F6" w:rsidP="007F4F8C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Institutul oncologic are în structură secția/ compartimentul pentru care fac investiția/ dotarea  </w:t>
            </w:r>
          </w:p>
        </w:tc>
        <w:tc>
          <w:tcPr>
            <w:tcW w:w="2714" w:type="dxa"/>
          </w:tcPr>
          <w:p w14:paraId="12F4FF82" w14:textId="76B16E40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Da/ NU</w:t>
            </w:r>
          </w:p>
        </w:tc>
        <w:tc>
          <w:tcPr>
            <w:tcW w:w="1589" w:type="dxa"/>
          </w:tcPr>
          <w:p w14:paraId="6EC3EFD0" w14:textId="77777777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5BFACE08" w14:textId="3567EB8A" w:rsidR="009E75F6" w:rsidRPr="00CC736C" w:rsidRDefault="009E75F6" w:rsidP="00C26D35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494D82F1" w14:textId="77777777" w:rsidTr="00CC736C">
        <w:tc>
          <w:tcPr>
            <w:tcW w:w="3079" w:type="dxa"/>
            <w:vMerge/>
          </w:tcPr>
          <w:p w14:paraId="6C690BB3" w14:textId="77777777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5D163334" w:rsidR="009E75F6" w:rsidRPr="00CC736C" w:rsidRDefault="009E75F6" w:rsidP="007F4F8C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Institutul are, la momentul depunerii cererii de finanțare, deja contractate cu CNAS serviciile aferente investiției/ tehnologiei pe care o achiziționează </w:t>
            </w:r>
          </w:p>
        </w:tc>
        <w:tc>
          <w:tcPr>
            <w:tcW w:w="2714" w:type="dxa"/>
          </w:tcPr>
          <w:p w14:paraId="3EF71B88" w14:textId="02EFCAB8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Da/ NU</w:t>
            </w:r>
          </w:p>
        </w:tc>
        <w:tc>
          <w:tcPr>
            <w:tcW w:w="1589" w:type="dxa"/>
          </w:tcPr>
          <w:p w14:paraId="28E7FE2F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670F1961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C3629" w:rsidRPr="00CC736C" w14:paraId="3680F1DF" w14:textId="77777777" w:rsidTr="00CC736C">
        <w:tc>
          <w:tcPr>
            <w:tcW w:w="3079" w:type="dxa"/>
          </w:tcPr>
          <w:p w14:paraId="52850C17" w14:textId="1F5A40D2" w:rsidR="009C3629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1.3. Relevanța investiției din perspectiva caracterului integrat al serviciilor oferite </w:t>
            </w:r>
          </w:p>
        </w:tc>
        <w:tc>
          <w:tcPr>
            <w:tcW w:w="4566" w:type="dxa"/>
          </w:tcPr>
          <w:p w14:paraId="552D9F21" w14:textId="57C6F914" w:rsidR="009C3629" w:rsidRPr="00CC736C" w:rsidRDefault="009E75F6" w:rsidP="009C3629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Prin aparatura achiziționată/ prin investiția realizată, institutul oncologic creează servicii noi (se apropie de centru integrat)</w:t>
            </w:r>
            <w:r w:rsidR="00923B25">
              <w:rPr>
                <w:rFonts w:cstheme="minorHAnsi"/>
                <w:color w:val="002060"/>
                <w:sz w:val="24"/>
                <w:szCs w:val="24"/>
              </w:rPr>
              <w:t xml:space="preserve"> – de oferit detalii</w:t>
            </w:r>
          </w:p>
        </w:tc>
        <w:tc>
          <w:tcPr>
            <w:tcW w:w="2714" w:type="dxa"/>
          </w:tcPr>
          <w:p w14:paraId="523E877C" w14:textId="7D5A19DF" w:rsidR="009C3629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Da/ NU</w:t>
            </w:r>
          </w:p>
        </w:tc>
        <w:tc>
          <w:tcPr>
            <w:tcW w:w="1589" w:type="dxa"/>
          </w:tcPr>
          <w:p w14:paraId="43E0795D" w14:textId="77777777" w:rsidR="009C3629" w:rsidRPr="00CC736C" w:rsidRDefault="009C3629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59CAC0B" w14:textId="77777777" w:rsidR="009C3629" w:rsidRPr="00CC736C" w:rsidRDefault="009C3629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7F4F8C" w:rsidRPr="00CC736C" w14:paraId="150BAD02" w14:textId="77777777" w:rsidTr="00CC736C">
        <w:tc>
          <w:tcPr>
            <w:tcW w:w="3079" w:type="dxa"/>
          </w:tcPr>
          <w:p w14:paraId="2209C446" w14:textId="340F5F74" w:rsidR="007F4F8C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1.4. Capacitatea institutului oncologic de a furniza servicii medicale</w:t>
            </w:r>
          </w:p>
        </w:tc>
        <w:tc>
          <w:tcPr>
            <w:tcW w:w="4566" w:type="dxa"/>
          </w:tcPr>
          <w:p w14:paraId="6BBB88DE" w14:textId="51904700" w:rsidR="007F4F8C" w:rsidRPr="00CC736C" w:rsidRDefault="009E75F6" w:rsidP="00923B25">
            <w:pPr>
              <w:pStyle w:val="ListParagraph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medicale furnizate de institut în anul 2022</w:t>
            </w:r>
            <w:r w:rsidR="00923B25">
              <w:rPr>
                <w:rFonts w:cstheme="minorHAnsi"/>
                <w:color w:val="002060"/>
                <w:sz w:val="24"/>
                <w:szCs w:val="24"/>
              </w:rPr>
              <w:t xml:space="preserve">-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Documente care justifică numărul (rapoarte de activitate etc)  </w:t>
            </w:r>
          </w:p>
        </w:tc>
        <w:tc>
          <w:tcPr>
            <w:tcW w:w="2714" w:type="dxa"/>
          </w:tcPr>
          <w:p w14:paraId="147EABE1" w14:textId="2EA050E7" w:rsidR="007F4F8C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589" w:type="dxa"/>
          </w:tcPr>
          <w:p w14:paraId="5A949AB2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1FF9534" w14:textId="77777777" w:rsidR="007F4F8C" w:rsidRPr="00CC736C" w:rsidRDefault="007F4F8C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11B05A87" w14:textId="77777777" w:rsidTr="00CC736C">
        <w:tc>
          <w:tcPr>
            <w:tcW w:w="3079" w:type="dxa"/>
            <w:vMerge w:val="restart"/>
          </w:tcPr>
          <w:p w14:paraId="635AA47B" w14:textId="0D9F4DF3" w:rsidR="009E75F6" w:rsidRPr="00CC736C" w:rsidRDefault="009E75F6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1.5.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2B0FC190" w:rsidR="009E75F6" w:rsidRPr="00CC736C" w:rsidRDefault="009E75F6" w:rsidP="00923B2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Institutul are, la momentul depunerii cererii de finanțare, medici de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>specialitate  (ex. imagiști cu drept de liberă practică) în utilizarea tehnologiei pe care o achiziționează</w:t>
            </w:r>
          </w:p>
        </w:tc>
        <w:tc>
          <w:tcPr>
            <w:tcW w:w="2714" w:type="dxa"/>
          </w:tcPr>
          <w:p w14:paraId="638F50CC" w14:textId="7D5E5693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lastRenderedPageBreak/>
              <w:t>Număr</w:t>
            </w:r>
          </w:p>
        </w:tc>
        <w:tc>
          <w:tcPr>
            <w:tcW w:w="1589" w:type="dxa"/>
          </w:tcPr>
          <w:p w14:paraId="0C1B96C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973FCA7" w14:textId="77777777" w:rsidR="009E75F6" w:rsidRPr="00CC736C" w:rsidRDefault="009E75F6" w:rsidP="007F4F8C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30426F09" w14:textId="77777777" w:rsidTr="00CC736C">
        <w:tc>
          <w:tcPr>
            <w:tcW w:w="3079" w:type="dxa"/>
            <w:vMerge/>
          </w:tcPr>
          <w:p w14:paraId="4DDCE110" w14:textId="77777777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2DB302F2" w14:textId="58840D46" w:rsidR="009E75F6" w:rsidRPr="00CC736C" w:rsidRDefault="009E75F6" w:rsidP="00923B25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medici care au desfășurat activitate în cadrul institutului oncologic (au contract cu CNAS) în anul 2022</w:t>
            </w:r>
          </w:p>
        </w:tc>
        <w:tc>
          <w:tcPr>
            <w:tcW w:w="2714" w:type="dxa"/>
          </w:tcPr>
          <w:p w14:paraId="4784D97A" w14:textId="126CD093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</w:t>
            </w:r>
          </w:p>
        </w:tc>
        <w:tc>
          <w:tcPr>
            <w:tcW w:w="1589" w:type="dxa"/>
          </w:tcPr>
          <w:p w14:paraId="4E97F5C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36BDF3E5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7C3CC644" w14:textId="77777777" w:rsidTr="00CC736C">
        <w:tc>
          <w:tcPr>
            <w:tcW w:w="3079" w:type="dxa"/>
          </w:tcPr>
          <w:p w14:paraId="79744478" w14:textId="7185C8BA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Subcriteriul 1.6. Numărul de patologii oncologice diagnosticate/ tratate la nivelul institutului oncologic </w:t>
            </w:r>
          </w:p>
        </w:tc>
        <w:tc>
          <w:tcPr>
            <w:tcW w:w="4566" w:type="dxa"/>
          </w:tcPr>
          <w:p w14:paraId="7C739C50" w14:textId="08313591" w:rsidR="009E75F6" w:rsidRPr="00CC736C" w:rsidRDefault="009E75F6" w:rsidP="00923B25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Numărul de patologii oncologice depistate/ tratate la nivelul institutului oncologic – de exemplificat</w:t>
            </w:r>
          </w:p>
        </w:tc>
        <w:tc>
          <w:tcPr>
            <w:tcW w:w="2714" w:type="dxa"/>
          </w:tcPr>
          <w:p w14:paraId="7A40987A" w14:textId="09C95A38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Număr și tipologie</w:t>
            </w:r>
          </w:p>
        </w:tc>
        <w:tc>
          <w:tcPr>
            <w:tcW w:w="1589" w:type="dxa"/>
          </w:tcPr>
          <w:p w14:paraId="1B26846C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2FB2DFB4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  <w:tr w:rsidR="009E75F6" w:rsidRPr="00CC736C" w14:paraId="5B8E9F31" w14:textId="77777777" w:rsidTr="00CC736C">
        <w:tc>
          <w:tcPr>
            <w:tcW w:w="3079" w:type="dxa"/>
          </w:tcPr>
          <w:p w14:paraId="5D78CFEE" w14:textId="606F6C5C" w:rsidR="009E75F6" w:rsidRPr="00CC736C" w:rsidRDefault="009E75F6" w:rsidP="009E75F6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>Subcriteriul 4.3. Raportul dintre valoarea eligibilă a activității de bază proiectului raportată la numărul anual de utilizatori previzionați</w:t>
            </w:r>
          </w:p>
        </w:tc>
        <w:tc>
          <w:tcPr>
            <w:tcW w:w="4566" w:type="dxa"/>
          </w:tcPr>
          <w:p w14:paraId="7ECDBF64" w14:textId="6A0AF1DF" w:rsidR="009E75F6" w:rsidRPr="00CC736C" w:rsidRDefault="009E75F6" w:rsidP="00923B25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CC736C">
              <w:rPr>
                <w:rFonts w:cstheme="minorHAnsi"/>
                <w:color w:val="002060"/>
                <w:sz w:val="24"/>
                <w:szCs w:val="24"/>
              </w:rPr>
              <w:t xml:space="preserve">Valoare eligibilă activitate de baza proiect/nr.  </w:t>
            </w:r>
            <w:r w:rsidR="00923B25" w:rsidRPr="00CC736C">
              <w:rPr>
                <w:rFonts w:cstheme="minorHAnsi"/>
                <w:color w:val="002060"/>
                <w:sz w:val="24"/>
                <w:szCs w:val="24"/>
              </w:rPr>
              <w:t xml:space="preserve">previzionat 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de utilizatori (</w:t>
            </w:r>
            <w:r w:rsidRPr="00CC736C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exclusiv valoarea investitei și dotărilor pentru IOCN sau exclusiv valoarea dotărilor pentru </w:t>
            </w:r>
            <w:r w:rsidR="00923B25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IOCN</w:t>
            </w:r>
            <w:r w:rsidRPr="00CC736C">
              <w:rPr>
                <w:rFonts w:cstheme="minorHAnsi"/>
                <w:color w:val="002060"/>
                <w:sz w:val="24"/>
                <w:szCs w:val="24"/>
              </w:rPr>
              <w:t>)</w:t>
            </w:r>
          </w:p>
        </w:tc>
        <w:tc>
          <w:tcPr>
            <w:tcW w:w="2714" w:type="dxa"/>
          </w:tcPr>
          <w:p w14:paraId="363448AE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589" w:type="dxa"/>
          </w:tcPr>
          <w:p w14:paraId="0ED4FDAD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2000" w:type="dxa"/>
          </w:tcPr>
          <w:p w14:paraId="1C148DBF" w14:textId="77777777" w:rsidR="009E75F6" w:rsidRPr="00CC736C" w:rsidRDefault="009E75F6" w:rsidP="009E75F6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2F0444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B3D2C" w14:textId="77777777" w:rsidR="002F0444" w:rsidRDefault="002F0444" w:rsidP="000F69E2">
      <w:pPr>
        <w:spacing w:after="0" w:line="240" w:lineRule="auto"/>
      </w:pPr>
      <w:r>
        <w:separator/>
      </w:r>
    </w:p>
  </w:endnote>
  <w:endnote w:type="continuationSeparator" w:id="0">
    <w:p w14:paraId="73787D39" w14:textId="77777777" w:rsidR="002F0444" w:rsidRDefault="002F0444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74803" w14:textId="77777777" w:rsidR="002F0444" w:rsidRDefault="002F0444" w:rsidP="000F69E2">
      <w:pPr>
        <w:spacing w:after="0" w:line="240" w:lineRule="auto"/>
      </w:pPr>
      <w:r>
        <w:separator/>
      </w:r>
    </w:p>
  </w:footnote>
  <w:footnote w:type="continuationSeparator" w:id="0">
    <w:p w14:paraId="646B1A71" w14:textId="77777777" w:rsidR="002F0444" w:rsidRDefault="002F0444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34EA" w14:textId="3BA4E5ED" w:rsidR="00F35B7D" w:rsidRPr="00F35B7D" w:rsidRDefault="000F69E2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Start w:id="1" w:name="_Hlk145417481"/>
    <w:bookmarkStart w:id="2" w:name="_Hlk145426339"/>
    <w:bookmarkEnd w:id="0"/>
  </w:p>
  <w:p w14:paraId="2ED93627" w14:textId="6D99AD94" w:rsidR="000F69E2" w:rsidRPr="00F35B7D" w:rsidRDefault="00F35B7D" w:rsidP="00F35B7D">
    <w:pPr>
      <w:spacing w:before="60" w:after="0" w:line="240" w:lineRule="auto"/>
      <w:ind w:right="120"/>
      <w:jc w:val="center"/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</w:pPr>
    <w:r w:rsidRPr="00F35B7D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 xml:space="preserve">Investiții în infrastructura publică a institutelor oncologice -  Institutul Oncologic „Prof. Dr. Ion </w:t>
    </w:r>
    <w:proofErr w:type="spellStart"/>
    <w:r w:rsidRPr="00F35B7D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Chiricuţă</w:t>
    </w:r>
    <w:proofErr w:type="spellEnd"/>
    <w:r w:rsidRPr="00F35B7D">
      <w:rPr>
        <w:rFonts w:cstheme="minorHAnsi"/>
        <w:b/>
        <w:bCs/>
        <w:i/>
        <w:iCs/>
        <w:color w:val="002060"/>
        <w:kern w:val="0"/>
        <w:sz w:val="24"/>
        <w:szCs w:val="24"/>
        <w14:ligatures w14:val="none"/>
      </w:rPr>
      <w:t>” Cluj Napoca</w:t>
    </w:r>
    <w:bookmarkEnd w:id="1"/>
    <w:bookmarkEnd w:id="2"/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336325"/>
    <w:multiLevelType w:val="hybridMultilevel"/>
    <w:tmpl w:val="C0AE4B6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3"/>
  </w:num>
  <w:num w:numId="3" w16cid:durableId="260837926">
    <w:abstractNumId w:val="0"/>
  </w:num>
  <w:num w:numId="4" w16cid:durableId="236478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E301B"/>
    <w:rsid w:val="002F0444"/>
    <w:rsid w:val="0035115C"/>
    <w:rsid w:val="00484A42"/>
    <w:rsid w:val="00581670"/>
    <w:rsid w:val="00673EA4"/>
    <w:rsid w:val="006A35C3"/>
    <w:rsid w:val="007701FF"/>
    <w:rsid w:val="007A32A7"/>
    <w:rsid w:val="007F1111"/>
    <w:rsid w:val="007F4F8C"/>
    <w:rsid w:val="008F0444"/>
    <w:rsid w:val="00923B25"/>
    <w:rsid w:val="00956E6E"/>
    <w:rsid w:val="009C3629"/>
    <w:rsid w:val="009C7965"/>
    <w:rsid w:val="009E75F6"/>
    <w:rsid w:val="00AD61AF"/>
    <w:rsid w:val="00B24D09"/>
    <w:rsid w:val="00B51338"/>
    <w:rsid w:val="00C26D35"/>
    <w:rsid w:val="00CC736C"/>
    <w:rsid w:val="00D87809"/>
    <w:rsid w:val="00DF7072"/>
    <w:rsid w:val="00E95800"/>
    <w:rsid w:val="00F35B7D"/>
    <w:rsid w:val="00F74601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298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Mariana Acatrinei</cp:lastModifiedBy>
  <cp:revision>6</cp:revision>
  <dcterms:created xsi:type="dcterms:W3CDTF">2023-12-14T12:03:00Z</dcterms:created>
  <dcterms:modified xsi:type="dcterms:W3CDTF">2024-03-13T15:30:00Z</dcterms:modified>
</cp:coreProperties>
</file>